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552" w:rsidRPr="00981552" w:rsidRDefault="00F22CA7" w:rsidP="00981552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2B49B990">
            <wp:extent cx="5409565" cy="14382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56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 w:rsidR="00981552" w:rsidRPr="00F81B7A">
        <w:rPr>
          <w:b/>
          <w:color w:val="385623" w:themeColor="accent6" w:themeShade="80"/>
          <w:sz w:val="28"/>
          <w:szCs w:val="28"/>
        </w:rPr>
        <w:t>Federación Insular de Salud de Intersindical Canaria en Gran Canaria</w:t>
      </w:r>
      <w:r w:rsidR="00981552" w:rsidRPr="00F81B7A">
        <w:rPr>
          <w:color w:val="385623" w:themeColor="accent6" w:themeShade="80"/>
          <w:sz w:val="28"/>
          <w:szCs w:val="28"/>
        </w:rPr>
        <w:t xml:space="preserve"> </w:t>
      </w:r>
    </w:p>
    <w:p w:rsidR="00981552" w:rsidRPr="00981552" w:rsidRDefault="00981552" w:rsidP="00981552">
      <w:pPr>
        <w:ind w:firstLine="708"/>
        <w:jc w:val="both"/>
        <w:rPr>
          <w:sz w:val="28"/>
          <w:szCs w:val="28"/>
        </w:rPr>
      </w:pPr>
      <w:r w:rsidRPr="00981552">
        <w:rPr>
          <w:sz w:val="28"/>
          <w:szCs w:val="28"/>
        </w:rPr>
        <w:t>Con respecto a la información transmitida sobre la Mesa General de Empleados Públicos celebrada el 4 de diciembre de 2017, en la que se aprueba que la gripe, el lumbago, la migraña crónica y el síndrome de vértigo no generarán descuento alguno en nómina en caso de Incapacidad Temporal (baja médica).</w:t>
      </w:r>
    </w:p>
    <w:p w:rsidR="00981552" w:rsidRPr="00981552" w:rsidRDefault="00981552" w:rsidP="00981552">
      <w:pPr>
        <w:jc w:val="both"/>
        <w:rPr>
          <w:b/>
          <w:sz w:val="28"/>
          <w:szCs w:val="28"/>
        </w:rPr>
      </w:pPr>
      <w:r w:rsidRPr="00981552">
        <w:rPr>
          <w:sz w:val="28"/>
          <w:szCs w:val="28"/>
        </w:rPr>
        <w:t xml:space="preserve">                                                </w:t>
      </w:r>
      <w:r w:rsidRPr="00981552">
        <w:rPr>
          <w:b/>
          <w:sz w:val="28"/>
          <w:szCs w:val="28"/>
        </w:rPr>
        <w:t xml:space="preserve"> INFORMAMOS</w:t>
      </w:r>
    </w:p>
    <w:p w:rsidR="00F22CA7" w:rsidRPr="00981552" w:rsidRDefault="00981552" w:rsidP="00981552">
      <w:pPr>
        <w:ind w:firstLine="708"/>
        <w:jc w:val="both"/>
        <w:rPr>
          <w:sz w:val="28"/>
          <w:szCs w:val="28"/>
        </w:rPr>
      </w:pPr>
      <w:r w:rsidRPr="00981552">
        <w:rPr>
          <w:sz w:val="28"/>
          <w:szCs w:val="28"/>
        </w:rPr>
        <w:t xml:space="preserve">Que desde La Dirección General de la Función Pública se debería de haber realizado el trámite para su publicación en el Boletín Oficial de Canarias (BOC) y su entrada en vigor a partir del día siguiente a su publicación. La mencionada publicación aún y en las fechas en que estamos, no se ha producido, por tal motivo, con las reseñadas bajas aún se realizan los descuentos pertinentes en las nóminas de los/as trabajadores/as del SCS. Desconocemos si el controvertido retraso es o no intencionado, aunque </w:t>
      </w:r>
      <w:r w:rsidRPr="00F81B7A">
        <w:rPr>
          <w:i/>
          <w:sz w:val="28"/>
          <w:szCs w:val="28"/>
        </w:rPr>
        <w:t>nos preocupa que sea debido a una maniobra intencionada para ahorrar dinero a costa de nuestras nóminas, retrasándolo hasta muy avanzada la estación, con la correspondiente disminución en el número de bajas y los gastos que se generan por ello</w:t>
      </w:r>
      <w:r w:rsidRPr="00981552">
        <w:rPr>
          <w:sz w:val="28"/>
          <w:szCs w:val="28"/>
        </w:rPr>
        <w:t xml:space="preserve">. De ser así, entendemos, que no solo se atenta contra la economía de los/as profesionales de la sanidad, sino que también aumenta el riesgo de contagio para los usuarios de </w:t>
      </w:r>
      <w:proofErr w:type="gramStart"/>
      <w:r w:rsidRPr="00981552">
        <w:rPr>
          <w:sz w:val="28"/>
          <w:szCs w:val="28"/>
        </w:rPr>
        <w:t>la misma</w:t>
      </w:r>
      <w:proofErr w:type="gramEnd"/>
      <w:r w:rsidRPr="00981552">
        <w:rPr>
          <w:sz w:val="28"/>
          <w:szCs w:val="28"/>
        </w:rPr>
        <w:t>, hecho de extrema gravedad, máxime con el colapso que se está viviendo en estos momentos por la alta demanda sobre todo, en los servicios de urgencias.</w:t>
      </w:r>
    </w:p>
    <w:p w:rsidR="00F22CA7" w:rsidRPr="00981552" w:rsidRDefault="00F22CA7" w:rsidP="00981552">
      <w:pPr>
        <w:jc w:val="both"/>
        <w:rPr>
          <w:sz w:val="28"/>
          <w:szCs w:val="28"/>
        </w:rPr>
      </w:pPr>
      <w:r w:rsidRPr="00981552">
        <w:rPr>
          <w:sz w:val="28"/>
          <w:szCs w:val="28"/>
        </w:rPr>
        <w:t>Para más información contacte con nuestras Secciones Sindicales</w:t>
      </w:r>
    </w:p>
    <w:bookmarkEnd w:id="0"/>
    <w:p w:rsidR="00F81B7A" w:rsidRPr="00F81B7A" w:rsidRDefault="00F22CA7" w:rsidP="00F22CA7">
      <w:pPr>
        <w:rPr>
          <w:b/>
          <w:color w:val="538135" w:themeColor="accent6" w:themeShade="BF"/>
          <w:sz w:val="36"/>
          <w:szCs w:val="36"/>
        </w:rPr>
      </w:pPr>
      <w:r w:rsidRPr="00F81B7A">
        <w:rPr>
          <w:b/>
          <w:sz w:val="36"/>
          <w:szCs w:val="36"/>
        </w:rPr>
        <w:t xml:space="preserve">          </w:t>
      </w:r>
      <w:r w:rsidR="00981552" w:rsidRPr="00F81B7A">
        <w:rPr>
          <w:b/>
          <w:sz w:val="36"/>
          <w:szCs w:val="36"/>
        </w:rPr>
        <w:t xml:space="preserve">               </w:t>
      </w:r>
      <w:r w:rsidRPr="00F81B7A">
        <w:rPr>
          <w:b/>
          <w:color w:val="538135" w:themeColor="accent6" w:themeShade="BF"/>
          <w:sz w:val="36"/>
          <w:szCs w:val="36"/>
        </w:rPr>
        <w:t>www.intersindicalsalud.org</w:t>
      </w:r>
    </w:p>
    <w:p w:rsidR="00981552" w:rsidRPr="00F81B7A" w:rsidRDefault="00F22CA7" w:rsidP="00F22CA7">
      <w:pPr>
        <w:rPr>
          <w:b/>
          <w:color w:val="000000" w:themeColor="text1"/>
        </w:rPr>
      </w:pPr>
      <w:r w:rsidRPr="00F81B7A">
        <w:rPr>
          <w:b/>
          <w:color w:val="000000" w:themeColor="text1"/>
        </w:rPr>
        <w:t xml:space="preserve">Federación de Salud de Intersindical Canaria en Gran Canaria. Sede: Calle Dolores de la Rocha </w:t>
      </w:r>
      <w:proofErr w:type="spellStart"/>
      <w:r w:rsidRPr="00F81B7A">
        <w:rPr>
          <w:b/>
          <w:color w:val="000000" w:themeColor="text1"/>
        </w:rPr>
        <w:t>Nº</w:t>
      </w:r>
      <w:proofErr w:type="spellEnd"/>
      <w:r w:rsidRPr="00F81B7A">
        <w:rPr>
          <w:b/>
          <w:color w:val="000000" w:themeColor="text1"/>
        </w:rPr>
        <w:t xml:space="preserve"> 47 -Planta Alta-. CP: 35001. Las Palmas de G.C. Teléfono y Fax: 928-381-677</w:t>
      </w:r>
    </w:p>
    <w:p w:rsidR="00F22CA7" w:rsidRPr="00F81B7A" w:rsidRDefault="00F22CA7" w:rsidP="00F22CA7">
      <w:pPr>
        <w:rPr>
          <w:b/>
          <w:color w:val="000000" w:themeColor="text1"/>
        </w:rPr>
      </w:pPr>
      <w:r w:rsidRPr="00F81B7A">
        <w:rPr>
          <w:b/>
          <w:color w:val="000000" w:themeColor="text1"/>
        </w:rPr>
        <w:t>H Materno: 928-44-48-23 H Insular: 928-44-41-57 H Negrín: 928-44-90-37 IASS: 928-35-43-88</w:t>
      </w:r>
    </w:p>
    <w:sectPr w:rsidR="00F22CA7" w:rsidRPr="00F81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A7"/>
    <w:rsid w:val="00981552"/>
    <w:rsid w:val="00F22CA7"/>
    <w:rsid w:val="00F8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7372"/>
  <w15:chartTrackingRefBased/>
  <w15:docId w15:val="{95A48DE8-43FA-42B9-9B93-E6B3F09C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81B7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1B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</dc:creator>
  <cp:keywords/>
  <dc:description/>
  <cp:lastModifiedBy>bernardo</cp:lastModifiedBy>
  <cp:revision>3</cp:revision>
  <dcterms:created xsi:type="dcterms:W3CDTF">2018-02-02T21:54:00Z</dcterms:created>
  <dcterms:modified xsi:type="dcterms:W3CDTF">2018-02-02T22:40:00Z</dcterms:modified>
</cp:coreProperties>
</file>