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2232" w:rsidRPr="0095446C" w:rsidRDefault="00A017DF" w:rsidP="009043DA">
      <w:pPr>
        <w:rPr>
          <w:rFonts w:ascii="Times New Roman" w:hAnsi="Times New Roman" w:cs="Times New Roman"/>
          <w:sz w:val="24"/>
          <w:szCs w:val="24"/>
        </w:rPr>
      </w:pPr>
      <w:r w:rsidRPr="0095446C">
        <w:rPr>
          <w:rFonts w:ascii="Times New Roman" w:hAnsi="Times New Roman" w:cs="Times New Roman"/>
          <w:noProof/>
          <w:sz w:val="24"/>
          <w:szCs w:val="24"/>
          <w:lang w:eastAsia="es-ES"/>
        </w:rPr>
        <w:drawing>
          <wp:anchor distT="0" distB="0" distL="114300" distR="114300" simplePos="0" relativeHeight="251656192" behindDoc="0" locked="0" layoutInCell="1" allowOverlap="1" wp14:anchorId="33EA72C8" wp14:editId="4442251E">
            <wp:simplePos x="0" y="0"/>
            <wp:positionH relativeFrom="column">
              <wp:posOffset>172085</wp:posOffset>
            </wp:positionH>
            <wp:positionV relativeFrom="paragraph">
              <wp:posOffset>2540</wp:posOffset>
            </wp:positionV>
            <wp:extent cx="926465" cy="942975"/>
            <wp:effectExtent l="0" t="0" r="6985" b="9525"/>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7"/>
                    <a:srcRect/>
                    <a:stretch>
                      <a:fillRect/>
                    </a:stretch>
                  </pic:blipFill>
                  <pic:spPr bwMode="auto">
                    <a:xfrm>
                      <a:off x="0" y="0"/>
                      <a:ext cx="926465" cy="942975"/>
                    </a:xfrm>
                    <a:prstGeom prst="rect">
                      <a:avLst/>
                    </a:prstGeom>
                    <a:noFill/>
                  </pic:spPr>
                </pic:pic>
              </a:graphicData>
            </a:graphic>
            <wp14:sizeRelH relativeFrom="margin">
              <wp14:pctWidth>0</wp14:pctWidth>
            </wp14:sizeRelH>
            <wp14:sizeRelV relativeFrom="margin">
              <wp14:pctHeight>0</wp14:pctHeight>
            </wp14:sizeRelV>
          </wp:anchor>
        </w:drawing>
      </w:r>
      <w:r w:rsidRPr="0095446C">
        <w:rPr>
          <w:rFonts w:ascii="Times New Roman" w:hAnsi="Times New Roman" w:cs="Times New Roman"/>
          <w:noProof/>
          <w:sz w:val="24"/>
          <w:szCs w:val="24"/>
          <w:lang w:eastAsia="es-ES"/>
        </w:rPr>
        <mc:AlternateContent>
          <mc:Choice Requires="wps">
            <w:drawing>
              <wp:anchor distT="0" distB="0" distL="114300" distR="114300" simplePos="0" relativeHeight="251657216" behindDoc="0" locked="0" layoutInCell="1" allowOverlap="1" wp14:anchorId="55E767E1" wp14:editId="29890139">
                <wp:simplePos x="0" y="0"/>
                <wp:positionH relativeFrom="margin">
                  <wp:posOffset>1478280</wp:posOffset>
                </wp:positionH>
                <wp:positionV relativeFrom="paragraph">
                  <wp:posOffset>-118745</wp:posOffset>
                </wp:positionV>
                <wp:extent cx="3482672" cy="1200647"/>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672" cy="1200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232" w:rsidRDefault="00772232" w:rsidP="00284DBA">
                            <w:pPr>
                              <w:tabs>
                                <w:tab w:val="left" w:pos="1245"/>
                              </w:tabs>
                              <w:jc w:val="center"/>
                              <w:rPr>
                                <w:rFonts w:ascii="Arial" w:hAnsi="Arial" w:cs="Arial"/>
                                <w:b/>
                              </w:rPr>
                            </w:pPr>
                            <w:r>
                              <w:rPr>
                                <w:rFonts w:ascii="Arial" w:hAnsi="Arial" w:cs="Arial"/>
                                <w:b/>
                              </w:rPr>
                              <w:t>FEDERACIÓN DE SALUD</w:t>
                            </w:r>
                          </w:p>
                          <w:p w:rsidR="00772232" w:rsidRDefault="00772232" w:rsidP="00284DBA">
                            <w:pPr>
                              <w:tabs>
                                <w:tab w:val="left" w:pos="1245"/>
                              </w:tabs>
                              <w:jc w:val="center"/>
                              <w:rPr>
                                <w:rFonts w:ascii="Arial" w:hAnsi="Arial" w:cs="Arial"/>
                                <w:b/>
                              </w:rPr>
                            </w:pPr>
                            <w:r>
                              <w:rPr>
                                <w:rFonts w:ascii="Arial" w:hAnsi="Arial" w:cs="Arial"/>
                                <w:b/>
                              </w:rPr>
                              <w:t>SECRETARIADO NACIONAL</w:t>
                            </w:r>
                          </w:p>
                          <w:p w:rsidR="00772232" w:rsidRDefault="00772232" w:rsidP="00284DBA">
                            <w:pPr>
                              <w:tabs>
                                <w:tab w:val="left" w:pos="1245"/>
                              </w:tabs>
                              <w:spacing w:line="120" w:lineRule="auto"/>
                              <w:jc w:val="center"/>
                              <w:rPr>
                                <w:rFonts w:ascii="Tahoma" w:hAnsi="Tahoma" w:cs="Tahoma"/>
                                <w:b/>
                              </w:rPr>
                            </w:pPr>
                          </w:p>
                          <w:p w:rsidR="00772232" w:rsidRDefault="00284DBA" w:rsidP="00284DBA">
                            <w:pPr>
                              <w:jc w:val="center"/>
                              <w:rPr>
                                <w:rFonts w:ascii="Tahoma" w:hAnsi="Tahoma" w:cs="Tahoma"/>
                                <w:sz w:val="16"/>
                                <w:szCs w:val="16"/>
                              </w:rPr>
                            </w:pPr>
                            <w:r>
                              <w:rPr>
                                <w:rFonts w:ascii="Tahoma" w:hAnsi="Tahoma" w:cs="Tahoma"/>
                                <w:sz w:val="16"/>
                                <w:szCs w:val="16"/>
                              </w:rPr>
                              <w:t>Calle Méndez Núñez, nº 84, 6º</w:t>
                            </w:r>
                            <w:r w:rsidR="00095582">
                              <w:rPr>
                                <w:rFonts w:ascii="Tahoma" w:hAnsi="Tahoma" w:cs="Tahoma"/>
                                <w:sz w:val="16"/>
                                <w:szCs w:val="16"/>
                              </w:rPr>
                              <w:t xml:space="preserve"> </w:t>
                            </w:r>
                            <w:r w:rsidR="00140D00">
                              <w:rPr>
                                <w:rFonts w:ascii="Tahoma" w:hAnsi="Tahoma" w:cs="Tahoma"/>
                                <w:sz w:val="16"/>
                                <w:szCs w:val="16"/>
                              </w:rPr>
                              <w:t>planta</w:t>
                            </w:r>
                            <w:r w:rsidR="00772232">
                              <w:rPr>
                                <w:rFonts w:ascii="Tahoma" w:hAnsi="Tahoma" w:cs="Tahoma"/>
                                <w:sz w:val="16"/>
                                <w:szCs w:val="16"/>
                              </w:rPr>
                              <w:t xml:space="preserve">. </w:t>
                            </w:r>
                            <w:r w:rsidR="00140D00">
                              <w:rPr>
                                <w:rFonts w:ascii="Tahoma" w:hAnsi="Tahoma" w:cs="Tahoma"/>
                                <w:sz w:val="16"/>
                                <w:szCs w:val="16"/>
                              </w:rPr>
                              <w:t>Santa Cruz de Tenerife.</w:t>
                            </w:r>
                          </w:p>
                          <w:p w:rsidR="00772232" w:rsidRDefault="001539E0" w:rsidP="00284DBA">
                            <w:pPr>
                              <w:jc w:val="center"/>
                              <w:rPr>
                                <w:rStyle w:val="blockemailnoname2"/>
                                <w:rFonts w:ascii="Tahoma" w:hAnsi="Tahoma" w:cs="Tahoma"/>
                              </w:rPr>
                            </w:pPr>
                            <w:r>
                              <w:rPr>
                                <w:rFonts w:ascii="Tahoma" w:hAnsi="Tahoma" w:cs="Tahoma"/>
                                <w:sz w:val="16"/>
                                <w:szCs w:val="16"/>
                              </w:rPr>
                              <w:t xml:space="preserve">Tfno. 922.60.00.36. </w:t>
                            </w:r>
                            <w:r w:rsidR="00284DBA">
                              <w:rPr>
                                <w:rStyle w:val="blockemailnoname2"/>
                                <w:rFonts w:ascii="Tahoma" w:hAnsi="Tahoma" w:cs="Tahoma"/>
                                <w:sz w:val="16"/>
                                <w:szCs w:val="16"/>
                              </w:rPr>
                              <w:t>intersindicalc@gmail.com</w:t>
                            </w:r>
                          </w:p>
                          <w:p w:rsidR="00772232" w:rsidRDefault="00140D00" w:rsidP="00284DBA">
                            <w:pPr>
                              <w:jc w:val="center"/>
                            </w:pPr>
                            <w:r>
                              <w:rPr>
                                <w:rStyle w:val="blockemailnoname2"/>
                                <w:rFonts w:ascii="Tahoma" w:hAnsi="Tahoma" w:cs="Tahoma"/>
                                <w:sz w:val="16"/>
                                <w:szCs w:val="16"/>
                              </w:rPr>
                              <w:t>Dolores de la Roche 47, planta alta</w:t>
                            </w:r>
                            <w:r w:rsidR="00284DBA">
                              <w:rPr>
                                <w:rStyle w:val="blockemailnoname2"/>
                                <w:rFonts w:ascii="Tahoma" w:hAnsi="Tahoma" w:cs="Tahoma"/>
                                <w:sz w:val="16"/>
                                <w:szCs w:val="16"/>
                              </w:rPr>
                              <w:t xml:space="preserve">. </w:t>
                            </w:r>
                            <w:r w:rsidR="00095582">
                              <w:rPr>
                                <w:rStyle w:val="blockemailnoname2"/>
                                <w:rFonts w:ascii="Tahoma" w:hAnsi="Tahoma" w:cs="Tahoma"/>
                                <w:sz w:val="16"/>
                                <w:szCs w:val="16"/>
                              </w:rPr>
                              <w:t xml:space="preserve">Las Palmas de </w:t>
                            </w:r>
                            <w:r w:rsidR="00772232">
                              <w:rPr>
                                <w:rStyle w:val="blockemailnoname2"/>
                                <w:rFonts w:ascii="Tahoma" w:hAnsi="Tahoma" w:cs="Tahoma"/>
                                <w:sz w:val="16"/>
                                <w:szCs w:val="16"/>
                              </w:rPr>
                              <w:t xml:space="preserve">Gran Canaria. </w:t>
                            </w:r>
                            <w:proofErr w:type="spellStart"/>
                            <w:r w:rsidR="00772232">
                              <w:rPr>
                                <w:rStyle w:val="blockemailnoname2"/>
                                <w:rFonts w:ascii="Tahoma" w:hAnsi="Tahoma" w:cs="Tahoma"/>
                                <w:sz w:val="16"/>
                                <w:szCs w:val="16"/>
                              </w:rPr>
                              <w:t>Tfno</w:t>
                            </w:r>
                            <w:proofErr w:type="spellEnd"/>
                            <w:r w:rsidR="00772232">
                              <w:rPr>
                                <w:rStyle w:val="blockemailnoname2"/>
                                <w:rFonts w:ascii="Tahoma" w:hAnsi="Tahoma" w:cs="Tahoma"/>
                                <w:sz w:val="16"/>
                                <w:szCs w:val="16"/>
                              </w:rPr>
                              <w:t>: 928.38.16.77</w:t>
                            </w:r>
                            <w:r w:rsidR="001539E0">
                              <w:rPr>
                                <w:rStyle w:val="blockemailnoname2"/>
                                <w:rFonts w:ascii="Tahoma" w:hAnsi="Tahoma" w:cs="Tahoma"/>
                                <w:sz w:val="16"/>
                                <w:szCs w:val="16"/>
                              </w:rPr>
                              <w:t>.</w:t>
                            </w:r>
                          </w:p>
                          <w:p w:rsidR="00772232" w:rsidRDefault="00772232" w:rsidP="00772232">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767E1" id="_x0000_t202" coordsize="21600,21600" o:spt="202" path="m,l,21600r21600,l21600,xe">
                <v:stroke joinstyle="miter"/>
                <v:path gradientshapeok="t" o:connecttype="rect"/>
              </v:shapetype>
              <v:shape id="Text Box 2" o:spid="_x0000_s1026" type="#_x0000_t202" style="position:absolute;left:0;text-align:left;margin-left:116.4pt;margin-top:-9.35pt;width:274.25pt;height:94.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" stroked="f">
                <v:textbox>
                  <w:txbxContent>
                    <w:p w:rsidR="00772232" w:rsidRDefault="00772232" w:rsidP="00284DBA">
                      <w:pPr>
                        <w:tabs>
                          <w:tab w:val="left" w:pos="1245"/>
                        </w:tabs>
                        <w:jc w:val="center"/>
                        <w:rPr>
                          <w:rFonts w:ascii="Arial" w:hAnsi="Arial" w:cs="Arial"/>
                          <w:b/>
                        </w:rPr>
                      </w:pPr>
                      <w:r>
                        <w:rPr>
                          <w:rFonts w:ascii="Arial" w:hAnsi="Arial" w:cs="Arial"/>
                          <w:b/>
                        </w:rPr>
                        <w:t>FEDERACIÓN DE SALUD</w:t>
                      </w:r>
                    </w:p>
                    <w:p w:rsidR="00772232" w:rsidRDefault="00772232" w:rsidP="00284DBA">
                      <w:pPr>
                        <w:tabs>
                          <w:tab w:val="left" w:pos="1245"/>
                        </w:tabs>
                        <w:jc w:val="center"/>
                        <w:rPr>
                          <w:rFonts w:ascii="Arial" w:hAnsi="Arial" w:cs="Arial"/>
                          <w:b/>
                        </w:rPr>
                      </w:pPr>
                      <w:r>
                        <w:rPr>
                          <w:rFonts w:ascii="Arial" w:hAnsi="Arial" w:cs="Arial"/>
                          <w:b/>
                        </w:rPr>
                        <w:t>SECRETARIADO NACIONAL</w:t>
                      </w:r>
                    </w:p>
                    <w:p w:rsidR="00772232" w:rsidRDefault="00772232" w:rsidP="00284DBA">
                      <w:pPr>
                        <w:tabs>
                          <w:tab w:val="left" w:pos="1245"/>
                        </w:tabs>
                        <w:spacing w:line="120" w:lineRule="auto"/>
                        <w:jc w:val="center"/>
                        <w:rPr>
                          <w:rFonts w:ascii="Tahoma" w:hAnsi="Tahoma" w:cs="Tahoma"/>
                          <w:b/>
                        </w:rPr>
                      </w:pPr>
                    </w:p>
                    <w:p w:rsidR="00772232" w:rsidRDefault="00284DBA" w:rsidP="00284DBA">
                      <w:pPr>
                        <w:jc w:val="center"/>
                        <w:rPr>
                          <w:rFonts w:ascii="Tahoma" w:hAnsi="Tahoma" w:cs="Tahoma"/>
                          <w:sz w:val="16"/>
                          <w:szCs w:val="16"/>
                        </w:rPr>
                      </w:pPr>
                      <w:r>
                        <w:rPr>
                          <w:rFonts w:ascii="Tahoma" w:hAnsi="Tahoma" w:cs="Tahoma"/>
                          <w:sz w:val="16"/>
                          <w:szCs w:val="16"/>
                        </w:rPr>
                        <w:t>Calle Méndez Núñez, nº 84, 6º</w:t>
                      </w:r>
                      <w:r w:rsidR="00095582">
                        <w:rPr>
                          <w:rFonts w:ascii="Tahoma" w:hAnsi="Tahoma" w:cs="Tahoma"/>
                          <w:sz w:val="16"/>
                          <w:szCs w:val="16"/>
                        </w:rPr>
                        <w:t xml:space="preserve"> </w:t>
                      </w:r>
                      <w:r w:rsidR="00140D00">
                        <w:rPr>
                          <w:rFonts w:ascii="Tahoma" w:hAnsi="Tahoma" w:cs="Tahoma"/>
                          <w:sz w:val="16"/>
                          <w:szCs w:val="16"/>
                        </w:rPr>
                        <w:t>planta</w:t>
                      </w:r>
                      <w:r w:rsidR="00772232">
                        <w:rPr>
                          <w:rFonts w:ascii="Tahoma" w:hAnsi="Tahoma" w:cs="Tahoma"/>
                          <w:sz w:val="16"/>
                          <w:szCs w:val="16"/>
                        </w:rPr>
                        <w:t xml:space="preserve">. </w:t>
                      </w:r>
                      <w:r w:rsidR="00140D00">
                        <w:rPr>
                          <w:rFonts w:ascii="Tahoma" w:hAnsi="Tahoma" w:cs="Tahoma"/>
                          <w:sz w:val="16"/>
                          <w:szCs w:val="16"/>
                        </w:rPr>
                        <w:t>Santa Cruz de Tenerife.</w:t>
                      </w:r>
                    </w:p>
                    <w:p w:rsidR="00772232" w:rsidRDefault="001539E0" w:rsidP="00284DBA">
                      <w:pPr>
                        <w:jc w:val="center"/>
                        <w:rPr>
                          <w:rStyle w:val="blockemailnoname2"/>
                          <w:rFonts w:ascii="Tahoma" w:hAnsi="Tahoma" w:cs="Tahoma"/>
                        </w:rPr>
                      </w:pPr>
                      <w:r>
                        <w:rPr>
                          <w:rFonts w:ascii="Tahoma" w:hAnsi="Tahoma" w:cs="Tahoma"/>
                          <w:sz w:val="16"/>
                          <w:szCs w:val="16"/>
                        </w:rPr>
                        <w:t xml:space="preserve">Tfno. 922.60.00.36. </w:t>
                      </w:r>
                      <w:r w:rsidR="00284DBA">
                        <w:rPr>
                          <w:rStyle w:val="blockemailnoname2"/>
                          <w:rFonts w:ascii="Tahoma" w:hAnsi="Tahoma" w:cs="Tahoma"/>
                          <w:sz w:val="16"/>
                          <w:szCs w:val="16"/>
                        </w:rPr>
                        <w:t>intersindicalc@gmail.com</w:t>
                      </w:r>
                    </w:p>
                    <w:p w:rsidR="00772232" w:rsidRDefault="00140D00" w:rsidP="00284DBA">
                      <w:pPr>
                        <w:jc w:val="center"/>
                      </w:pPr>
                      <w:r>
                        <w:rPr>
                          <w:rStyle w:val="blockemailnoname2"/>
                          <w:rFonts w:ascii="Tahoma" w:hAnsi="Tahoma" w:cs="Tahoma"/>
                          <w:sz w:val="16"/>
                          <w:szCs w:val="16"/>
                        </w:rPr>
                        <w:t>Dolores de la Roche 47, planta alta</w:t>
                      </w:r>
                      <w:r w:rsidR="00284DBA">
                        <w:rPr>
                          <w:rStyle w:val="blockemailnoname2"/>
                          <w:rFonts w:ascii="Tahoma" w:hAnsi="Tahoma" w:cs="Tahoma"/>
                          <w:sz w:val="16"/>
                          <w:szCs w:val="16"/>
                        </w:rPr>
                        <w:t xml:space="preserve">. </w:t>
                      </w:r>
                      <w:r w:rsidR="00095582">
                        <w:rPr>
                          <w:rStyle w:val="blockemailnoname2"/>
                          <w:rFonts w:ascii="Tahoma" w:hAnsi="Tahoma" w:cs="Tahoma"/>
                          <w:sz w:val="16"/>
                          <w:szCs w:val="16"/>
                        </w:rPr>
                        <w:t xml:space="preserve">Las Palmas de </w:t>
                      </w:r>
                      <w:r w:rsidR="00772232">
                        <w:rPr>
                          <w:rStyle w:val="blockemailnoname2"/>
                          <w:rFonts w:ascii="Tahoma" w:hAnsi="Tahoma" w:cs="Tahoma"/>
                          <w:sz w:val="16"/>
                          <w:szCs w:val="16"/>
                        </w:rPr>
                        <w:t xml:space="preserve">Gran Canaria. </w:t>
                      </w:r>
                      <w:proofErr w:type="spellStart"/>
                      <w:r w:rsidR="00772232">
                        <w:rPr>
                          <w:rStyle w:val="blockemailnoname2"/>
                          <w:rFonts w:ascii="Tahoma" w:hAnsi="Tahoma" w:cs="Tahoma"/>
                          <w:sz w:val="16"/>
                          <w:szCs w:val="16"/>
                        </w:rPr>
                        <w:t>Tfno</w:t>
                      </w:r>
                      <w:proofErr w:type="spellEnd"/>
                      <w:r w:rsidR="00772232">
                        <w:rPr>
                          <w:rStyle w:val="blockemailnoname2"/>
                          <w:rFonts w:ascii="Tahoma" w:hAnsi="Tahoma" w:cs="Tahoma"/>
                          <w:sz w:val="16"/>
                          <w:szCs w:val="16"/>
                        </w:rPr>
                        <w:t>: 928.38.16.77</w:t>
                      </w:r>
                      <w:r w:rsidR="001539E0">
                        <w:rPr>
                          <w:rStyle w:val="blockemailnoname2"/>
                          <w:rFonts w:ascii="Tahoma" w:hAnsi="Tahoma" w:cs="Tahoma"/>
                          <w:sz w:val="16"/>
                          <w:szCs w:val="16"/>
                        </w:rPr>
                        <w:t>.</w:t>
                      </w:r>
                    </w:p>
                    <w:p w:rsidR="00772232" w:rsidRDefault="00772232" w:rsidP="00772232">
                      <w:pPr>
                        <w:tabs>
                          <w:tab w:val="left" w:pos="1245"/>
                        </w:tabs>
                        <w:jc w:val="right"/>
                        <w:rPr>
                          <w:rFonts w:ascii="Arial" w:hAnsi="Arial" w:cs="Arial"/>
                        </w:rPr>
                      </w:pPr>
                    </w:p>
                  </w:txbxContent>
                </v:textbox>
                <w10:wrap anchorx="margin"/>
              </v:shape>
            </w:pict>
          </mc:Fallback>
        </mc:AlternateContent>
      </w:r>
      <w:r w:rsidR="00772682" w:rsidRPr="0095446C">
        <w:rPr>
          <w:rFonts w:ascii="Times New Roman" w:hAnsi="Times New Roman" w:cs="Times New Roman"/>
          <w:noProof/>
          <w:sz w:val="24"/>
          <w:szCs w:val="24"/>
          <w:lang w:eastAsia="es-ES"/>
        </w:rPr>
        <w:drawing>
          <wp:anchor distT="0" distB="0" distL="114300" distR="114300" simplePos="0" relativeHeight="251658240" behindDoc="0" locked="0" layoutInCell="1" allowOverlap="1" wp14:anchorId="0800C36C" wp14:editId="2055C64D">
            <wp:simplePos x="0" y="0"/>
            <wp:positionH relativeFrom="column">
              <wp:posOffset>5156835</wp:posOffset>
            </wp:positionH>
            <wp:positionV relativeFrom="paragraph">
              <wp:posOffset>2540</wp:posOffset>
            </wp:positionV>
            <wp:extent cx="1346200" cy="952500"/>
            <wp:effectExtent l="0" t="0" r="6350" b="0"/>
            <wp:wrapSquare wrapText="bothSides"/>
            <wp:docPr id="2" name="Imagen 2" descr="Cambio-cli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io-climáti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6200" cy="952500"/>
                    </a:xfrm>
                    <a:prstGeom prst="rect">
                      <a:avLst/>
                    </a:prstGeom>
                    <a:noFill/>
                  </pic:spPr>
                </pic:pic>
              </a:graphicData>
            </a:graphic>
            <wp14:sizeRelH relativeFrom="page">
              <wp14:pctWidth>0</wp14:pctWidth>
            </wp14:sizeRelH>
            <wp14:sizeRelV relativeFrom="page">
              <wp14:pctHeight>0</wp14:pctHeight>
            </wp14:sizeRelV>
          </wp:anchor>
        </w:drawing>
      </w:r>
    </w:p>
    <w:p w:rsidR="00772232" w:rsidRPr="0095446C" w:rsidRDefault="00772232" w:rsidP="009043DA">
      <w:pPr>
        <w:rPr>
          <w:rFonts w:ascii="Times New Roman" w:hAnsi="Times New Roman" w:cs="Times New Roman"/>
          <w:sz w:val="24"/>
          <w:szCs w:val="24"/>
        </w:rPr>
      </w:pPr>
    </w:p>
    <w:p w:rsidR="00772232" w:rsidRPr="0095446C" w:rsidRDefault="00772232" w:rsidP="009043DA">
      <w:pPr>
        <w:pStyle w:val="NormalWeb"/>
        <w:jc w:val="both"/>
      </w:pPr>
    </w:p>
    <w:p w:rsidR="00772682" w:rsidRDefault="00C8515C" w:rsidP="00772682">
      <w:pPr>
        <w:spacing w:after="200" w:line="276" w:lineRule="auto"/>
        <w:rPr>
          <w:rFonts w:ascii="Times New Roman" w:eastAsia="Times New Roman" w:hAnsi="Times New Roman" w:cs="Times New Roman"/>
          <w:bCs/>
          <w:color w:val="000000"/>
          <w:sz w:val="24"/>
          <w:szCs w:val="24"/>
          <w:lang w:eastAsia="es-ES"/>
        </w:rPr>
      </w:pPr>
      <w:r w:rsidRPr="0095446C">
        <w:rPr>
          <w:rFonts w:ascii="Times New Roman" w:eastAsia="Times New Roman" w:hAnsi="Times New Roman" w:cs="Times New Roman"/>
          <w:b/>
          <w:bCs/>
          <w:color w:val="000000"/>
          <w:sz w:val="24"/>
          <w:szCs w:val="24"/>
          <w:lang w:eastAsia="es-ES"/>
        </w:rPr>
        <w:t xml:space="preserve">                                       </w:t>
      </w:r>
    </w:p>
    <w:p w:rsidR="00772682" w:rsidRPr="00772682" w:rsidRDefault="00772682" w:rsidP="00772682">
      <w:pPr>
        <w:spacing w:after="200" w:line="276" w:lineRule="auto"/>
        <w:jc w:val="center"/>
        <w:rPr>
          <w:rFonts w:ascii="Times New Roman" w:eastAsia="Times New Roman" w:hAnsi="Times New Roman" w:cs="Times New Roman"/>
          <w:bCs/>
          <w:color w:val="000000"/>
          <w:sz w:val="24"/>
          <w:szCs w:val="24"/>
          <w:lang w:eastAsia="es-ES"/>
        </w:rPr>
      </w:pPr>
      <w:r w:rsidRPr="00772682">
        <w:rPr>
          <w:b/>
          <w:sz w:val="44"/>
        </w:rPr>
        <w:t>Es falso que el “Compromiso por la Sanidad”, haya sido consensuado con los profesionales</w:t>
      </w:r>
    </w:p>
    <w:p w:rsidR="00772682" w:rsidRDefault="00772682" w:rsidP="00772682">
      <w:pPr>
        <w:widowControl w:val="0"/>
        <w:suppressAutoHyphens/>
        <w:ind w:firstLine="708"/>
      </w:pPr>
      <w:r>
        <w:t>Es radicalmente falso, tal como afirman los grupos de la oposición en sesión parlamentaria celebrada este miércoles, que el documento de “Compromiso por la S</w:t>
      </w:r>
      <w:r w:rsidRPr="005F163A">
        <w:t xml:space="preserve">anidad Pública” </w:t>
      </w:r>
      <w:r>
        <w:t>de esta Consejería de Sanidad, haya sido consensuado con los profesionales. A Intersindical Canaria, uno de los sindicatos más representativos de la Sanidad Pública Canaria, n</w:t>
      </w:r>
      <w:r w:rsidRPr="005F163A">
        <w:t xml:space="preserve">unca se </w:t>
      </w:r>
      <w:r>
        <w:t xml:space="preserve">le </w:t>
      </w:r>
      <w:r w:rsidRPr="005F163A">
        <w:t xml:space="preserve">dio </w:t>
      </w:r>
      <w:r>
        <w:t xml:space="preserve">a conocer de manera oficial hasta una semana después </w:t>
      </w:r>
      <w:r w:rsidRPr="005F163A">
        <w:t>de la firma</w:t>
      </w:r>
      <w:r>
        <w:t>. Aun así, se realizaron una serie de enmiendas que no han sido contestadas.</w:t>
      </w:r>
    </w:p>
    <w:p w:rsidR="00772682" w:rsidRDefault="00772682" w:rsidP="00772682">
      <w:pPr>
        <w:widowControl w:val="0"/>
        <w:suppressAutoHyphens/>
        <w:ind w:firstLine="708"/>
        <w:rPr>
          <w:rFonts w:eastAsia="SimSun" w:cs="Mangal"/>
          <w:kern w:val="1"/>
          <w:lang w:eastAsia="hi-IN" w:bidi="hi-IN"/>
        </w:rPr>
      </w:pPr>
      <w:r>
        <w:rPr>
          <w:rFonts w:eastAsia="SimSun" w:cs="Mangal"/>
          <w:kern w:val="1"/>
          <w:lang w:eastAsia="hi-IN" w:bidi="hi-IN"/>
        </w:rPr>
        <w:t>Como el resto de planes anteriores, carece de objetivos,</w:t>
      </w:r>
      <w:r w:rsidRPr="005F163A">
        <w:rPr>
          <w:rFonts w:eastAsia="SimSun" w:cs="Mangal"/>
          <w:kern w:val="1"/>
          <w:lang w:eastAsia="hi-IN" w:bidi="hi-IN"/>
        </w:rPr>
        <w:t xml:space="preserve"> cuando se pretende evaluar el Plan de Salud vigente y aprobar el nuevo, aprobar y desarrollar el Plan de Urgencias, aprobar y desarrollar el Plan de Salud Mental, de Atención Temprana, el Pl</w:t>
      </w:r>
      <w:r>
        <w:rPr>
          <w:rFonts w:eastAsia="SimSun" w:cs="Mangal"/>
          <w:kern w:val="1"/>
          <w:lang w:eastAsia="hi-IN" w:bidi="hi-IN"/>
        </w:rPr>
        <w:t>an de Cuidados Paliativos, de</w:t>
      </w:r>
      <w:r w:rsidRPr="005F163A">
        <w:rPr>
          <w:rFonts w:eastAsia="SimSun" w:cs="Mangal"/>
          <w:kern w:val="1"/>
          <w:lang w:eastAsia="hi-IN" w:bidi="hi-IN"/>
        </w:rPr>
        <w:t xml:space="preserve"> Atenci</w:t>
      </w:r>
      <w:bookmarkStart w:id="0" w:name="_GoBack"/>
      <w:bookmarkEnd w:id="0"/>
      <w:r w:rsidRPr="005F163A">
        <w:rPr>
          <w:rFonts w:eastAsia="SimSun" w:cs="Mangal"/>
          <w:kern w:val="1"/>
          <w:lang w:eastAsia="hi-IN" w:bidi="hi-IN"/>
        </w:rPr>
        <w:t xml:space="preserve">ón a la Cronicidad, de Atención a la Diabetes, de Atención Domiciliaria, de Hospitalización a Domicilio y el Plan de Drogodependencias, sin que </w:t>
      </w:r>
      <w:r>
        <w:rPr>
          <w:rFonts w:eastAsia="SimSun" w:cs="Mangal"/>
          <w:kern w:val="1"/>
          <w:lang w:eastAsia="hi-IN" w:bidi="hi-IN"/>
        </w:rPr>
        <w:t>esté respaldado por partida presupuestaria alguna.</w:t>
      </w:r>
    </w:p>
    <w:p w:rsidR="00772682" w:rsidRPr="00557735" w:rsidRDefault="00772682" w:rsidP="00772682">
      <w:pPr>
        <w:widowControl w:val="0"/>
        <w:suppressAutoHyphens/>
        <w:ind w:firstLine="708"/>
        <w:rPr>
          <w:rFonts w:eastAsia="Times New Roman"/>
          <w:color w:val="000000"/>
          <w:lang w:eastAsia="es-ES"/>
        </w:rPr>
      </w:pPr>
      <w:r w:rsidRPr="00557735">
        <w:rPr>
          <w:rFonts w:eastAsia="Times New Roman"/>
          <w:color w:val="000000"/>
          <w:lang w:eastAsia="es-ES"/>
        </w:rPr>
        <w:t xml:space="preserve"> </w:t>
      </w:r>
      <w:r w:rsidRPr="005F163A">
        <w:rPr>
          <w:rFonts w:eastAsia="Times New Roman"/>
          <w:color w:val="000000"/>
          <w:lang w:eastAsia="es-ES"/>
        </w:rPr>
        <w:t xml:space="preserve">Cuando </w:t>
      </w:r>
      <w:r>
        <w:rPr>
          <w:rFonts w:eastAsia="Times New Roman"/>
          <w:color w:val="000000"/>
          <w:lang w:eastAsia="es-ES"/>
        </w:rPr>
        <w:t xml:space="preserve">se </w:t>
      </w:r>
      <w:r w:rsidRPr="005F163A">
        <w:rPr>
          <w:rFonts w:eastAsia="Times New Roman"/>
          <w:color w:val="000000"/>
          <w:lang w:eastAsia="es-ES"/>
        </w:rPr>
        <w:t>habla de los pr</w:t>
      </w:r>
      <w:r>
        <w:rPr>
          <w:rFonts w:eastAsia="Times New Roman"/>
          <w:color w:val="000000"/>
          <w:lang w:eastAsia="es-ES"/>
        </w:rPr>
        <w:t>ofesionales,</w:t>
      </w:r>
      <w:r w:rsidRPr="005F163A">
        <w:rPr>
          <w:rFonts w:eastAsia="Times New Roman"/>
          <w:color w:val="000000"/>
          <w:lang w:eastAsia="es-ES"/>
        </w:rPr>
        <w:t xml:space="preserve"> hay que decir que to</w:t>
      </w:r>
      <w:r>
        <w:rPr>
          <w:rFonts w:eastAsia="Times New Roman"/>
          <w:color w:val="000000"/>
          <w:lang w:eastAsia="es-ES"/>
        </w:rPr>
        <w:t>das las categorías</w:t>
      </w:r>
      <w:r w:rsidRPr="005F163A">
        <w:rPr>
          <w:rFonts w:eastAsia="Times New Roman"/>
          <w:color w:val="000000"/>
          <w:lang w:eastAsia="es-ES"/>
        </w:rPr>
        <w:t xml:space="preserve">, sanitarias y no sanitarias, contribuyen a la prestación del Servicio Público, siendo necesaria no sólo la estabilización en el empleo, </w:t>
      </w:r>
      <w:r>
        <w:rPr>
          <w:rFonts w:eastAsia="Times New Roman"/>
          <w:color w:val="000000"/>
          <w:lang w:eastAsia="es-ES"/>
        </w:rPr>
        <w:t xml:space="preserve">donde la eventualidad y la precariedad alcanzan el 50% de la plantilla, mientras desde la propia Consejería recurren las Sentencias favorables a la interinidad de los trabajadores, </w:t>
      </w:r>
      <w:r w:rsidRPr="005F163A">
        <w:rPr>
          <w:rFonts w:eastAsia="Times New Roman"/>
          <w:color w:val="000000"/>
          <w:lang w:eastAsia="es-ES"/>
        </w:rPr>
        <w:t xml:space="preserve">sino </w:t>
      </w:r>
      <w:r>
        <w:rPr>
          <w:rFonts w:eastAsia="Times New Roman"/>
          <w:color w:val="000000"/>
          <w:lang w:eastAsia="es-ES"/>
        </w:rPr>
        <w:t xml:space="preserve">además, </w:t>
      </w:r>
      <w:r w:rsidRPr="005F163A">
        <w:rPr>
          <w:rFonts w:eastAsia="Times New Roman"/>
          <w:color w:val="000000"/>
          <w:lang w:eastAsia="es-ES"/>
        </w:rPr>
        <w:t xml:space="preserve">el incremento de </w:t>
      </w:r>
      <w:r>
        <w:rPr>
          <w:rFonts w:eastAsia="Times New Roman"/>
          <w:color w:val="000000"/>
          <w:lang w:eastAsia="es-ES"/>
        </w:rPr>
        <w:t>los ratios de profesionales para adaptarlo</w:t>
      </w:r>
      <w:r w:rsidRPr="005F163A">
        <w:rPr>
          <w:rFonts w:eastAsia="Times New Roman"/>
          <w:color w:val="000000"/>
          <w:lang w:eastAsia="es-ES"/>
        </w:rPr>
        <w:t>s a la población asistida y sus características</w:t>
      </w:r>
      <w:r>
        <w:rPr>
          <w:rFonts w:eastAsia="Times New Roman"/>
          <w:color w:val="000000"/>
          <w:lang w:eastAsia="es-ES"/>
        </w:rPr>
        <w:t xml:space="preserve"> en un contexto de mayor prevalencia de patologías y fragmentación del territorio y la reducción de las cargas de trabajo</w:t>
      </w:r>
      <w:r w:rsidRPr="005F163A">
        <w:rPr>
          <w:rFonts w:eastAsia="Times New Roman"/>
          <w:color w:val="000000"/>
          <w:lang w:eastAsia="es-ES"/>
        </w:rPr>
        <w:t xml:space="preserve">. </w:t>
      </w:r>
    </w:p>
    <w:p w:rsidR="00772682" w:rsidRDefault="00772682" w:rsidP="00772682">
      <w:pPr>
        <w:widowControl w:val="0"/>
        <w:suppressAutoHyphens/>
        <w:ind w:firstLine="708"/>
        <w:rPr>
          <w:rFonts w:eastAsia="Times New Roman"/>
          <w:lang w:eastAsia="es-ES"/>
        </w:rPr>
      </w:pPr>
      <w:r w:rsidRPr="005F163A">
        <w:rPr>
          <w:rFonts w:eastAsia="Times New Roman"/>
          <w:lang w:eastAsia="es-ES"/>
        </w:rPr>
        <w:t xml:space="preserve">Con respecto a la sanidad privada concertada y más allá de la </w:t>
      </w:r>
      <w:r>
        <w:rPr>
          <w:rFonts w:eastAsia="Times New Roman"/>
          <w:lang w:eastAsia="es-ES"/>
        </w:rPr>
        <w:t xml:space="preserve">pendiente y </w:t>
      </w:r>
      <w:r w:rsidRPr="005F163A">
        <w:rPr>
          <w:rFonts w:eastAsia="Times New Roman"/>
          <w:lang w:eastAsia="es-ES"/>
        </w:rPr>
        <w:t xml:space="preserve">obligada adaptación de los conciertos a la Ley de Contratos del Sector Público, </w:t>
      </w:r>
      <w:r w:rsidR="001B3709">
        <w:rPr>
          <w:rFonts w:eastAsia="Times New Roman"/>
          <w:lang w:eastAsia="es-ES"/>
        </w:rPr>
        <w:t>no exige</w:t>
      </w:r>
      <w:r>
        <w:rPr>
          <w:rFonts w:eastAsia="Times New Roman"/>
          <w:lang w:eastAsia="es-ES"/>
        </w:rPr>
        <w:t xml:space="preserve"> la potenciación de la sanidad pública</w:t>
      </w:r>
      <w:r w:rsidRPr="005F163A">
        <w:rPr>
          <w:rFonts w:eastAsia="Times New Roman"/>
          <w:lang w:eastAsia="es-ES"/>
        </w:rPr>
        <w:t xml:space="preserve"> hasta el 10</w:t>
      </w:r>
      <w:r>
        <w:rPr>
          <w:rFonts w:eastAsia="Times New Roman"/>
          <w:lang w:eastAsia="es-ES"/>
        </w:rPr>
        <w:t>0% de su capacidad</w:t>
      </w:r>
      <w:r w:rsidRPr="005F163A">
        <w:rPr>
          <w:rFonts w:eastAsia="Times New Roman"/>
          <w:lang w:eastAsia="es-ES"/>
        </w:rPr>
        <w:t xml:space="preserve">, al </w:t>
      </w:r>
      <w:r>
        <w:rPr>
          <w:rFonts w:eastAsia="Times New Roman"/>
          <w:lang w:eastAsia="es-ES"/>
        </w:rPr>
        <w:t>tiempo</w:t>
      </w:r>
      <w:r w:rsidR="001B3709">
        <w:rPr>
          <w:rFonts w:eastAsia="Times New Roman"/>
          <w:lang w:eastAsia="es-ES"/>
        </w:rPr>
        <w:t xml:space="preserve"> d</w:t>
      </w:r>
      <w:r w:rsidRPr="005F163A">
        <w:rPr>
          <w:rFonts w:eastAsia="Times New Roman"/>
          <w:lang w:eastAsia="es-ES"/>
        </w:rPr>
        <w:t>e proceder a la reducción de las concertaciones con la sanidad privada en el mismo nivel.</w:t>
      </w:r>
      <w:r w:rsidRPr="005824AC">
        <w:rPr>
          <w:rFonts w:eastAsia="Times New Roman"/>
          <w:color w:val="000000"/>
          <w:lang w:eastAsia="es-ES"/>
        </w:rPr>
        <w:t xml:space="preserve"> </w:t>
      </w:r>
      <w:r w:rsidRPr="005F163A">
        <w:rPr>
          <w:rFonts w:eastAsia="Times New Roman"/>
          <w:color w:val="000000"/>
          <w:lang w:eastAsia="es-ES"/>
        </w:rPr>
        <w:t xml:space="preserve">En cuanto a la accesibilidad y la sostenibilidad, la actividad de tarde y fines de semana, </w:t>
      </w:r>
      <w:r>
        <w:rPr>
          <w:rFonts w:eastAsia="Times New Roman"/>
          <w:color w:val="000000"/>
          <w:lang w:eastAsia="es-ES"/>
        </w:rPr>
        <w:t xml:space="preserve">entendemos, </w:t>
      </w:r>
      <w:r w:rsidRPr="005F163A">
        <w:rPr>
          <w:rFonts w:eastAsia="Times New Roman"/>
          <w:color w:val="000000"/>
          <w:lang w:eastAsia="es-ES"/>
        </w:rPr>
        <w:t>debe hacerse preferentemente en base a la co</w:t>
      </w:r>
      <w:r>
        <w:rPr>
          <w:rFonts w:eastAsia="Times New Roman"/>
          <w:color w:val="000000"/>
          <w:lang w:eastAsia="es-ES"/>
        </w:rPr>
        <w:t>ntratación estable, no con</w:t>
      </w:r>
      <w:r w:rsidRPr="005F163A">
        <w:rPr>
          <w:rFonts w:eastAsia="Times New Roman"/>
          <w:color w:val="000000"/>
          <w:lang w:eastAsia="es-ES"/>
        </w:rPr>
        <w:t xml:space="preserve"> las denominadas peonadas.</w:t>
      </w:r>
      <w:r w:rsidRPr="00AB5248">
        <w:rPr>
          <w:rFonts w:eastAsia="Times New Roman"/>
          <w:lang w:eastAsia="es-ES"/>
        </w:rPr>
        <w:t xml:space="preserve"> </w:t>
      </w:r>
      <w:r w:rsidRPr="005F163A">
        <w:rPr>
          <w:rFonts w:eastAsia="Times New Roman"/>
          <w:lang w:eastAsia="es-ES"/>
        </w:rPr>
        <w:t>La puesta en marcha de las Unida</w:t>
      </w:r>
      <w:r>
        <w:rPr>
          <w:rFonts w:eastAsia="Times New Roman"/>
          <w:lang w:eastAsia="es-ES"/>
        </w:rPr>
        <w:t xml:space="preserve">des de Gestión Clínica (UGC), reflejadas en el documento, </w:t>
      </w:r>
      <w:r w:rsidRPr="005F163A">
        <w:rPr>
          <w:rFonts w:eastAsia="Times New Roman"/>
          <w:lang w:eastAsia="es-ES"/>
        </w:rPr>
        <w:t>constituye</w:t>
      </w:r>
      <w:r>
        <w:rPr>
          <w:rFonts w:eastAsia="Times New Roman"/>
          <w:lang w:eastAsia="es-ES"/>
        </w:rPr>
        <w:t xml:space="preserve"> para Intersindical Canaria, </w:t>
      </w:r>
      <w:r w:rsidRPr="005F163A">
        <w:rPr>
          <w:rFonts w:eastAsia="Times New Roman"/>
          <w:lang w:eastAsia="es-ES"/>
        </w:rPr>
        <w:t xml:space="preserve">por su afán privatizador </w:t>
      </w:r>
      <w:r>
        <w:rPr>
          <w:rFonts w:eastAsia="Times New Roman"/>
          <w:lang w:eastAsia="es-ES"/>
        </w:rPr>
        <w:t>un</w:t>
      </w:r>
      <w:r w:rsidRPr="005F163A">
        <w:rPr>
          <w:rFonts w:eastAsia="Times New Roman"/>
          <w:lang w:eastAsia="es-ES"/>
        </w:rPr>
        <w:t xml:space="preserve"> intento de desgajar el sistema</w:t>
      </w:r>
    </w:p>
    <w:p w:rsidR="00772682" w:rsidRPr="00AB5248" w:rsidRDefault="00772682" w:rsidP="00772682">
      <w:pPr>
        <w:widowControl w:val="0"/>
        <w:suppressAutoHyphens/>
        <w:ind w:firstLine="708"/>
        <w:rPr>
          <w:rFonts w:eastAsia="Times New Roman"/>
          <w:lang w:eastAsia="es-ES"/>
        </w:rPr>
      </w:pPr>
      <w:r>
        <w:rPr>
          <w:rFonts w:eastAsia="SimSun" w:cs="Mangal"/>
          <w:kern w:val="1"/>
          <w:lang w:eastAsia="hi-IN" w:bidi="hi-IN"/>
        </w:rPr>
        <w:t xml:space="preserve">En cuanto a la </w:t>
      </w:r>
      <w:r w:rsidRPr="005F163A">
        <w:rPr>
          <w:rFonts w:eastAsia="SimSun" w:cs="Mangal"/>
          <w:kern w:val="1"/>
          <w:lang w:eastAsia="hi-IN" w:bidi="hi-IN"/>
        </w:rPr>
        <w:t>propuesta de financiación, lo que denominan ficha financiera es irreal, ya que</w:t>
      </w:r>
      <w:r>
        <w:rPr>
          <w:rFonts w:eastAsia="SimSun" w:cs="Mangal"/>
          <w:kern w:val="1"/>
          <w:lang w:eastAsia="hi-IN" w:bidi="hi-IN"/>
        </w:rPr>
        <w:t>, como ha quedado demostrado,</w:t>
      </w:r>
      <w:r w:rsidRPr="005F163A">
        <w:rPr>
          <w:rFonts w:eastAsia="SimSun" w:cs="Mangal"/>
          <w:kern w:val="1"/>
          <w:lang w:eastAsia="hi-IN" w:bidi="hi-IN"/>
        </w:rPr>
        <w:t xml:space="preserve"> el </w:t>
      </w:r>
      <w:r>
        <w:rPr>
          <w:rFonts w:eastAsia="SimSun" w:cs="Mangal"/>
          <w:kern w:val="1"/>
          <w:lang w:eastAsia="hi-IN" w:bidi="hi-IN"/>
        </w:rPr>
        <w:t xml:space="preserve">documento no ha sido sometido siquiera </w:t>
      </w:r>
      <w:r w:rsidRPr="005F163A">
        <w:rPr>
          <w:rFonts w:eastAsia="SimSun" w:cs="Mangal"/>
          <w:kern w:val="1"/>
          <w:lang w:eastAsia="hi-IN" w:bidi="hi-IN"/>
        </w:rPr>
        <w:t xml:space="preserve">a la deliberación parlamentaria y cuando </w:t>
      </w:r>
      <w:r w:rsidRPr="005F163A">
        <w:rPr>
          <w:rFonts w:eastAsia="Times New Roman"/>
          <w:color w:val="000000"/>
        </w:rPr>
        <w:t>se pide una “financiación adecuada”, nada se dice de la reclamación de la “deuda histórica”, que asciende ya a un e</w:t>
      </w:r>
      <w:r>
        <w:rPr>
          <w:rFonts w:eastAsia="Times New Roman"/>
          <w:color w:val="000000"/>
        </w:rPr>
        <w:t>jercicio presupuestario</w:t>
      </w:r>
      <w:r w:rsidRPr="005F163A">
        <w:rPr>
          <w:rFonts w:eastAsia="Times New Roman"/>
          <w:color w:val="000000"/>
        </w:rPr>
        <w:t>, y que sería necesaria para colocar los “contad</w:t>
      </w:r>
      <w:r>
        <w:rPr>
          <w:rFonts w:eastAsia="Times New Roman"/>
          <w:color w:val="000000"/>
        </w:rPr>
        <w:t>ores a cero”</w:t>
      </w:r>
      <w:r w:rsidRPr="005F163A">
        <w:rPr>
          <w:rFonts w:eastAsia="Times New Roman"/>
          <w:color w:val="000000"/>
        </w:rPr>
        <w:t>.</w:t>
      </w:r>
    </w:p>
    <w:p w:rsidR="00772682" w:rsidRDefault="00772682" w:rsidP="00772682">
      <w:pPr>
        <w:ind w:firstLine="708"/>
      </w:pPr>
      <w:r>
        <w:t xml:space="preserve">Si deficitario es el nivel de </w:t>
      </w:r>
      <w:r w:rsidRPr="005F163A">
        <w:t>cumplimiento de la legislación vigente, en materia de derechos laborales y sociales</w:t>
      </w:r>
      <w:r>
        <w:t>,</w:t>
      </w:r>
      <w:r w:rsidRPr="005F163A">
        <w:t xml:space="preserve"> y el</w:t>
      </w:r>
      <w:r>
        <w:t xml:space="preserve"> tratamiento que está dando la Consejería de Sanidad de este Gobierno </w:t>
      </w:r>
      <w:r w:rsidRPr="005F163A">
        <w:t>a la población</w:t>
      </w:r>
      <w:r>
        <w:t xml:space="preserve"> Canaria</w:t>
      </w:r>
      <w:r w:rsidRPr="005F163A">
        <w:t xml:space="preserve">, principalmente a la que está pasando por algún proceso que pone en riesgo su salud, a través de situaciones objetivas como Listas de Espera, saturación de los Servicios de Urgencias, recortes laborales y asistenciales, </w:t>
      </w:r>
      <w:r>
        <w:t>más dudoso es el cumplimiento de este “Compromiso” y sería</w:t>
      </w:r>
      <w:r w:rsidRPr="005F163A">
        <w:t xml:space="preserve"> con</w:t>
      </w:r>
      <w:r>
        <w:t>veniente,</w:t>
      </w:r>
      <w:r w:rsidRPr="005F163A">
        <w:t xml:space="preserve"> dedicar los esfuerzos gestores y económicos a revertir los recortes y sus efectos nocivos en el espacio de negociación previsto al efecto</w:t>
      </w:r>
      <w:r>
        <w:t>, y dejar la invención de</w:t>
      </w:r>
      <w:r w:rsidRPr="005F163A">
        <w:t xml:space="preserve"> nuevos y paralelos “foros de debate” estériles</w:t>
      </w:r>
      <w:r>
        <w:t>,</w:t>
      </w:r>
      <w:r w:rsidRPr="005F163A">
        <w:t xml:space="preserve"> que no aportan solución práctica alguna y cuyo fin último es </w:t>
      </w:r>
      <w:r>
        <w:t xml:space="preserve">utilizar como parapeto a los firmantes para </w:t>
      </w:r>
      <w:r w:rsidRPr="005F163A">
        <w:t>acallar las voces que legítimamente representan a trabajadores y ciudadanos en defensa d</w:t>
      </w:r>
      <w:r w:rsidR="00650111">
        <w:t>e una mejor asistencia</w:t>
      </w:r>
      <w:r>
        <w:t>.</w:t>
      </w:r>
    </w:p>
    <w:p w:rsidR="005C7DED" w:rsidRDefault="00772682" w:rsidP="00772682">
      <w:pPr>
        <w:ind w:firstLine="708"/>
      </w:pPr>
      <w:r>
        <w:t xml:space="preserve">En esta situación, en ningún caso </w:t>
      </w:r>
      <w:r w:rsidRPr="005F163A">
        <w:t>se dan las condiciones para que Intersindical Canaria firme ese documento, que hasta el momento solo ha servido para realizar ejercicios de vulneración de derechos fundamentales, al dejar fuera de la información a las organizaciones que, acertadamente, han d</w:t>
      </w:r>
      <w:r>
        <w:t>ecidido no suscribirl</w:t>
      </w:r>
      <w:r w:rsidRPr="005F163A">
        <w:t>o.</w:t>
      </w:r>
    </w:p>
    <w:p w:rsidR="00650111" w:rsidRDefault="00650111" w:rsidP="00772682">
      <w:pPr>
        <w:ind w:firstLine="708"/>
      </w:pPr>
      <w:r>
        <w:t>Canarias, 9 de marzo de 2018.</w:t>
      </w:r>
    </w:p>
    <w:p w:rsidR="00650111" w:rsidRDefault="00650111" w:rsidP="00772682">
      <w:pPr>
        <w:ind w:firstLine="708"/>
      </w:pPr>
      <w:r>
        <w:tab/>
      </w:r>
      <w:r>
        <w:tab/>
      </w:r>
      <w:r>
        <w:tab/>
      </w:r>
      <w:r>
        <w:tab/>
      </w:r>
      <w:r>
        <w:tab/>
      </w:r>
      <w:r>
        <w:tab/>
        <w:t xml:space="preserve">Catalina </w:t>
      </w:r>
      <w:proofErr w:type="spellStart"/>
      <w:r>
        <w:t>Darias</w:t>
      </w:r>
      <w:proofErr w:type="spellEnd"/>
      <w:r>
        <w:t xml:space="preserve"> Delgado</w:t>
      </w:r>
    </w:p>
    <w:p w:rsidR="00650111" w:rsidRPr="00772682" w:rsidRDefault="00650111" w:rsidP="00772682">
      <w:pPr>
        <w:ind w:firstLine="708"/>
      </w:pPr>
      <w:r>
        <w:tab/>
      </w:r>
      <w:r>
        <w:tab/>
      </w:r>
      <w:r>
        <w:tab/>
      </w:r>
      <w:r>
        <w:tab/>
      </w:r>
      <w:r>
        <w:tab/>
        <w:t xml:space="preserve">         Federación Nacional de Salud</w:t>
      </w:r>
    </w:p>
    <w:p w:rsidR="005C3A2B" w:rsidRPr="0095446C" w:rsidRDefault="00FB2F42" w:rsidP="009043DA">
      <w:pPr>
        <w:pStyle w:val="Piedepgina"/>
        <w:rPr>
          <w:rFonts w:ascii="Times New Roman" w:hAnsi="Times New Roman" w:cs="Times New Roman"/>
          <w:i/>
          <w:sz w:val="24"/>
          <w:szCs w:val="24"/>
        </w:rPr>
      </w:pPr>
      <w:r>
        <w:rPr>
          <w:rFonts w:ascii="Times New Roman" w:eastAsia="Calibri" w:hAnsi="Times New Roman" w:cs="Times New Roman"/>
          <w:noProof/>
          <w:sz w:val="24"/>
          <w:szCs w:val="24"/>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5.35pt;margin-top:3.9pt;width:509.95pt;height:99.05pt;z-index:-251657216">
            <v:imagedata r:id="rId9" o:title=""/>
          </v:shape>
          <o:OLEObject Type="Embed" ProgID="CorelPHOTOPAINT.Image.14" ShapeID="_x0000_s1029" DrawAspect="Content" ObjectID="_1582143586" r:id="rId10"/>
        </w:object>
      </w:r>
    </w:p>
    <w:p w:rsidR="00095582" w:rsidRPr="009043DA" w:rsidRDefault="005C3A2B" w:rsidP="00597E19">
      <w:pPr>
        <w:pStyle w:val="Piedepgina"/>
        <w:jc w:val="center"/>
        <w:rPr>
          <w:rFonts w:ascii="Times New Roman" w:eastAsia="Calibri" w:hAnsi="Times New Roman" w:cs="Times New Roman"/>
          <w:sz w:val="18"/>
          <w:szCs w:val="24"/>
        </w:rPr>
      </w:pPr>
      <w:r w:rsidRPr="009043DA">
        <w:rPr>
          <w:rFonts w:ascii="Times New Roman" w:hAnsi="Times New Roman" w:cs="Times New Roman"/>
          <w:i/>
          <w:sz w:val="18"/>
          <w:szCs w:val="24"/>
        </w:rPr>
        <w:t>- Organización No Gubernamental para la protección de los derechos de los trabajadores y usuarios de la Sanidad Canaria-</w:t>
      </w:r>
    </w:p>
    <w:sectPr w:rsidR="00095582" w:rsidRPr="009043DA" w:rsidSect="00650111">
      <w:footerReference w:type="defaul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50D1" w:rsidRDefault="00AD50D1" w:rsidP="00E50180">
      <w:r>
        <w:separator/>
      </w:r>
    </w:p>
  </w:endnote>
  <w:endnote w:type="continuationSeparator" w:id="0">
    <w:p w:rsidR="00AD50D1" w:rsidRDefault="00AD50D1" w:rsidP="00E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1" w:usb1="080E0000" w:usb2="00000010" w:usb3="00000000" w:csb0="00040000"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176630"/>
      <w:docPartObj>
        <w:docPartGallery w:val="Page Numbers (Bottom of Page)"/>
        <w:docPartUnique/>
      </w:docPartObj>
    </w:sdtPr>
    <w:sdtEndPr/>
    <w:sdtContent>
      <w:p w:rsidR="00D649FD" w:rsidRDefault="003C4B8D">
        <w:pPr>
          <w:pStyle w:val="Piedepgina"/>
          <w:jc w:val="center"/>
        </w:pPr>
        <w:r>
          <w:fldChar w:fldCharType="begin"/>
        </w:r>
        <w:r w:rsidR="00D649FD">
          <w:instrText>PAGE   \* MERGEFORMAT</w:instrText>
        </w:r>
        <w:r>
          <w:fldChar w:fldCharType="separate"/>
        </w:r>
        <w:r w:rsidR="001B3709">
          <w:rPr>
            <w:noProof/>
          </w:rPr>
          <w:t>1</w:t>
        </w:r>
        <w:r>
          <w:fldChar w:fldCharType="end"/>
        </w:r>
      </w:p>
    </w:sdtContent>
  </w:sdt>
  <w:p w:rsidR="00E50180" w:rsidRDefault="00E501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50D1" w:rsidRDefault="00AD50D1" w:rsidP="00E50180">
      <w:r>
        <w:separator/>
      </w:r>
    </w:p>
  </w:footnote>
  <w:footnote w:type="continuationSeparator" w:id="0">
    <w:p w:rsidR="00AD50D1" w:rsidRDefault="00AD50D1" w:rsidP="00E50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B3D00"/>
    <w:multiLevelType w:val="hybridMultilevel"/>
    <w:tmpl w:val="2FDA23A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302125"/>
    <w:multiLevelType w:val="hybridMultilevel"/>
    <w:tmpl w:val="9EDAAB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99786F"/>
    <w:multiLevelType w:val="hybridMultilevel"/>
    <w:tmpl w:val="8F566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60178F"/>
    <w:multiLevelType w:val="hybridMultilevel"/>
    <w:tmpl w:val="EEB06C28"/>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A03890"/>
    <w:multiLevelType w:val="hybridMultilevel"/>
    <w:tmpl w:val="6F84B3F2"/>
    <w:lvl w:ilvl="0" w:tplc="0C0A000F">
      <w:start w:val="1"/>
      <w:numFmt w:val="decimal"/>
      <w:lvlText w:val="%1."/>
      <w:lvlJc w:val="left"/>
      <w:pPr>
        <w:ind w:left="643" w:hanging="360"/>
      </w:p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5" w15:restartNumberingAfterBreak="0">
    <w:nsid w:val="14EC513A"/>
    <w:multiLevelType w:val="hybridMultilevel"/>
    <w:tmpl w:val="E08AC0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4493122"/>
    <w:multiLevelType w:val="hybridMultilevel"/>
    <w:tmpl w:val="1166B860"/>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A147577"/>
    <w:multiLevelType w:val="hybridMultilevel"/>
    <w:tmpl w:val="0702421E"/>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B6A2F1A"/>
    <w:multiLevelType w:val="hybridMultilevel"/>
    <w:tmpl w:val="7BCCE30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2BC73636"/>
    <w:multiLevelType w:val="hybridMultilevel"/>
    <w:tmpl w:val="04023DD0"/>
    <w:lvl w:ilvl="0" w:tplc="0C0A000F">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10" w15:restartNumberingAfterBreak="0">
    <w:nsid w:val="2CF902B3"/>
    <w:multiLevelType w:val="hybridMultilevel"/>
    <w:tmpl w:val="D94E3274"/>
    <w:lvl w:ilvl="0" w:tplc="F3C2032A">
      <w:start w:val="1"/>
      <w:numFmt w:val="decimal"/>
      <w:lvlText w:val="%1."/>
      <w:lvlJc w:val="left"/>
      <w:pPr>
        <w:ind w:left="720" w:hanging="360"/>
      </w:pPr>
      <w:rPr>
        <w:rFonts w:hint="default"/>
        <w:b/>
        <w:i w:val="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D2C3D58"/>
    <w:multiLevelType w:val="hybridMultilevel"/>
    <w:tmpl w:val="42B6954E"/>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53F7C90"/>
    <w:multiLevelType w:val="hybridMultilevel"/>
    <w:tmpl w:val="5B8456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DCD1AA0"/>
    <w:multiLevelType w:val="hybridMultilevel"/>
    <w:tmpl w:val="5B30AC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F0269E5"/>
    <w:multiLevelType w:val="hybridMultilevel"/>
    <w:tmpl w:val="41A02AB4"/>
    <w:lvl w:ilvl="0" w:tplc="8954D95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0DF68E9"/>
    <w:multiLevelType w:val="hybridMultilevel"/>
    <w:tmpl w:val="0E9CC13A"/>
    <w:lvl w:ilvl="0" w:tplc="847AB4A8">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1B14263"/>
    <w:multiLevelType w:val="hybridMultilevel"/>
    <w:tmpl w:val="2FDA23A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8126B38"/>
    <w:multiLevelType w:val="hybridMultilevel"/>
    <w:tmpl w:val="AB740424"/>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F8B267C"/>
    <w:multiLevelType w:val="hybridMultilevel"/>
    <w:tmpl w:val="A6B0522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5FF398C"/>
    <w:multiLevelType w:val="hybridMultilevel"/>
    <w:tmpl w:val="2FDA23A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86A05D9"/>
    <w:multiLevelType w:val="hybridMultilevel"/>
    <w:tmpl w:val="165C23CA"/>
    <w:lvl w:ilvl="0" w:tplc="0C0A000F">
      <w:start w:val="1"/>
      <w:numFmt w:val="decimal"/>
      <w:lvlText w:val="%1."/>
      <w:lvlJc w:val="left"/>
      <w:pPr>
        <w:ind w:left="1790" w:hanging="360"/>
      </w:pPr>
    </w:lvl>
    <w:lvl w:ilvl="1" w:tplc="0C0A0019" w:tentative="1">
      <w:start w:val="1"/>
      <w:numFmt w:val="lowerLetter"/>
      <w:lvlText w:val="%2."/>
      <w:lvlJc w:val="left"/>
      <w:pPr>
        <w:ind w:left="2510" w:hanging="360"/>
      </w:pPr>
    </w:lvl>
    <w:lvl w:ilvl="2" w:tplc="0C0A001B" w:tentative="1">
      <w:start w:val="1"/>
      <w:numFmt w:val="lowerRoman"/>
      <w:lvlText w:val="%3."/>
      <w:lvlJc w:val="right"/>
      <w:pPr>
        <w:ind w:left="3230" w:hanging="180"/>
      </w:pPr>
    </w:lvl>
    <w:lvl w:ilvl="3" w:tplc="0C0A000F" w:tentative="1">
      <w:start w:val="1"/>
      <w:numFmt w:val="decimal"/>
      <w:lvlText w:val="%4."/>
      <w:lvlJc w:val="left"/>
      <w:pPr>
        <w:ind w:left="3950" w:hanging="360"/>
      </w:pPr>
    </w:lvl>
    <w:lvl w:ilvl="4" w:tplc="0C0A0019" w:tentative="1">
      <w:start w:val="1"/>
      <w:numFmt w:val="lowerLetter"/>
      <w:lvlText w:val="%5."/>
      <w:lvlJc w:val="left"/>
      <w:pPr>
        <w:ind w:left="4670" w:hanging="360"/>
      </w:pPr>
    </w:lvl>
    <w:lvl w:ilvl="5" w:tplc="0C0A001B" w:tentative="1">
      <w:start w:val="1"/>
      <w:numFmt w:val="lowerRoman"/>
      <w:lvlText w:val="%6."/>
      <w:lvlJc w:val="right"/>
      <w:pPr>
        <w:ind w:left="5390" w:hanging="180"/>
      </w:pPr>
    </w:lvl>
    <w:lvl w:ilvl="6" w:tplc="0C0A000F" w:tentative="1">
      <w:start w:val="1"/>
      <w:numFmt w:val="decimal"/>
      <w:lvlText w:val="%7."/>
      <w:lvlJc w:val="left"/>
      <w:pPr>
        <w:ind w:left="6110" w:hanging="360"/>
      </w:pPr>
    </w:lvl>
    <w:lvl w:ilvl="7" w:tplc="0C0A0019" w:tentative="1">
      <w:start w:val="1"/>
      <w:numFmt w:val="lowerLetter"/>
      <w:lvlText w:val="%8."/>
      <w:lvlJc w:val="left"/>
      <w:pPr>
        <w:ind w:left="6830" w:hanging="360"/>
      </w:pPr>
    </w:lvl>
    <w:lvl w:ilvl="8" w:tplc="0C0A001B" w:tentative="1">
      <w:start w:val="1"/>
      <w:numFmt w:val="lowerRoman"/>
      <w:lvlText w:val="%9."/>
      <w:lvlJc w:val="right"/>
      <w:pPr>
        <w:ind w:left="7550" w:hanging="180"/>
      </w:pPr>
    </w:lvl>
  </w:abstractNum>
  <w:abstractNum w:abstractNumId="21" w15:restartNumberingAfterBreak="0">
    <w:nsid w:val="72771957"/>
    <w:multiLevelType w:val="hybridMultilevel"/>
    <w:tmpl w:val="8BE0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2C30101"/>
    <w:multiLevelType w:val="hybridMultilevel"/>
    <w:tmpl w:val="285CA60E"/>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B594C85"/>
    <w:multiLevelType w:val="hybridMultilevel"/>
    <w:tmpl w:val="F3A82206"/>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4"/>
  </w:num>
  <w:num w:numId="2">
    <w:abstractNumId w:val="2"/>
  </w:num>
  <w:num w:numId="3">
    <w:abstractNumId w:val="21"/>
  </w:num>
  <w:num w:numId="4">
    <w:abstractNumId w:val="15"/>
  </w:num>
  <w:num w:numId="5">
    <w:abstractNumId w:val="9"/>
  </w:num>
  <w:num w:numId="6">
    <w:abstractNumId w:val="20"/>
  </w:num>
  <w:num w:numId="7">
    <w:abstractNumId w:val="4"/>
  </w:num>
  <w:num w:numId="8">
    <w:abstractNumId w:val="17"/>
  </w:num>
  <w:num w:numId="9">
    <w:abstractNumId w:val="1"/>
  </w:num>
  <w:num w:numId="10">
    <w:abstractNumId w:val="10"/>
  </w:num>
  <w:num w:numId="11">
    <w:abstractNumId w:val="18"/>
  </w:num>
  <w:num w:numId="12">
    <w:abstractNumId w:val="7"/>
  </w:num>
  <w:num w:numId="13">
    <w:abstractNumId w:val="13"/>
  </w:num>
  <w:num w:numId="14">
    <w:abstractNumId w:val="8"/>
  </w:num>
  <w:num w:numId="15">
    <w:abstractNumId w:val="19"/>
  </w:num>
  <w:num w:numId="16">
    <w:abstractNumId w:val="16"/>
  </w:num>
  <w:num w:numId="17">
    <w:abstractNumId w:val="12"/>
  </w:num>
  <w:num w:numId="18">
    <w:abstractNumId w:val="0"/>
  </w:num>
  <w:num w:numId="19">
    <w:abstractNumId w:val="3"/>
  </w:num>
  <w:num w:numId="20">
    <w:abstractNumId w:val="5"/>
  </w:num>
  <w:num w:numId="21">
    <w:abstractNumId w:val="23"/>
  </w:num>
  <w:num w:numId="22">
    <w:abstractNumId w:val="6"/>
  </w:num>
  <w:num w:numId="23">
    <w:abstractNumId w:val="2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142"/>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232"/>
    <w:rsid w:val="00015CB0"/>
    <w:rsid w:val="00095582"/>
    <w:rsid w:val="000D13DA"/>
    <w:rsid w:val="000D3E03"/>
    <w:rsid w:val="0010518D"/>
    <w:rsid w:val="0010728C"/>
    <w:rsid w:val="00115DB9"/>
    <w:rsid w:val="0012249A"/>
    <w:rsid w:val="00140D00"/>
    <w:rsid w:val="00147594"/>
    <w:rsid w:val="001539E0"/>
    <w:rsid w:val="00163EFC"/>
    <w:rsid w:val="001B3709"/>
    <w:rsid w:val="001E6007"/>
    <w:rsid w:val="00207429"/>
    <w:rsid w:val="002317E2"/>
    <w:rsid w:val="00254410"/>
    <w:rsid w:val="00262047"/>
    <w:rsid w:val="00276454"/>
    <w:rsid w:val="00284DBA"/>
    <w:rsid w:val="00291018"/>
    <w:rsid w:val="002B2C2A"/>
    <w:rsid w:val="002B3BC1"/>
    <w:rsid w:val="002B7FEE"/>
    <w:rsid w:val="002C32CD"/>
    <w:rsid w:val="002D0BBC"/>
    <w:rsid w:val="002F0482"/>
    <w:rsid w:val="002F2953"/>
    <w:rsid w:val="003038E0"/>
    <w:rsid w:val="003059FB"/>
    <w:rsid w:val="00341C30"/>
    <w:rsid w:val="0035372C"/>
    <w:rsid w:val="00395AAD"/>
    <w:rsid w:val="003A1AB3"/>
    <w:rsid w:val="003B65B2"/>
    <w:rsid w:val="003C4B8D"/>
    <w:rsid w:val="003D2D86"/>
    <w:rsid w:val="003D5E1D"/>
    <w:rsid w:val="003E221F"/>
    <w:rsid w:val="003F052A"/>
    <w:rsid w:val="00417BF0"/>
    <w:rsid w:val="00425974"/>
    <w:rsid w:val="00463768"/>
    <w:rsid w:val="004743B9"/>
    <w:rsid w:val="00483B15"/>
    <w:rsid w:val="00495A77"/>
    <w:rsid w:val="004E0459"/>
    <w:rsid w:val="004F5229"/>
    <w:rsid w:val="005206F1"/>
    <w:rsid w:val="00527A71"/>
    <w:rsid w:val="0054394C"/>
    <w:rsid w:val="00550410"/>
    <w:rsid w:val="0055213B"/>
    <w:rsid w:val="00560D94"/>
    <w:rsid w:val="0056387B"/>
    <w:rsid w:val="00590481"/>
    <w:rsid w:val="0059741C"/>
    <w:rsid w:val="00597E19"/>
    <w:rsid w:val="005C3A2B"/>
    <w:rsid w:val="005C79C5"/>
    <w:rsid w:val="005C7DED"/>
    <w:rsid w:val="005E7E12"/>
    <w:rsid w:val="006104E2"/>
    <w:rsid w:val="0062679E"/>
    <w:rsid w:val="00631D71"/>
    <w:rsid w:val="006403E9"/>
    <w:rsid w:val="00650111"/>
    <w:rsid w:val="00662418"/>
    <w:rsid w:val="00665845"/>
    <w:rsid w:val="00676289"/>
    <w:rsid w:val="006B7149"/>
    <w:rsid w:val="006D64E8"/>
    <w:rsid w:val="006E32BF"/>
    <w:rsid w:val="006E5EA1"/>
    <w:rsid w:val="006E6917"/>
    <w:rsid w:val="0070460F"/>
    <w:rsid w:val="00740AC3"/>
    <w:rsid w:val="0074339D"/>
    <w:rsid w:val="007448AA"/>
    <w:rsid w:val="00753BDB"/>
    <w:rsid w:val="00764B0D"/>
    <w:rsid w:val="00772232"/>
    <w:rsid w:val="00772682"/>
    <w:rsid w:val="00777C56"/>
    <w:rsid w:val="00780B64"/>
    <w:rsid w:val="00782511"/>
    <w:rsid w:val="00785910"/>
    <w:rsid w:val="007C3ECD"/>
    <w:rsid w:val="007D4226"/>
    <w:rsid w:val="007E331B"/>
    <w:rsid w:val="0081028E"/>
    <w:rsid w:val="0085646A"/>
    <w:rsid w:val="00891B06"/>
    <w:rsid w:val="008B399B"/>
    <w:rsid w:val="008C7F19"/>
    <w:rsid w:val="008F3A6C"/>
    <w:rsid w:val="009043DA"/>
    <w:rsid w:val="0095446C"/>
    <w:rsid w:val="009704BD"/>
    <w:rsid w:val="009755F1"/>
    <w:rsid w:val="009C21FA"/>
    <w:rsid w:val="009C5199"/>
    <w:rsid w:val="009C6D00"/>
    <w:rsid w:val="00A017DF"/>
    <w:rsid w:val="00A03378"/>
    <w:rsid w:val="00A433CA"/>
    <w:rsid w:val="00A51E3C"/>
    <w:rsid w:val="00A7718B"/>
    <w:rsid w:val="00A9726E"/>
    <w:rsid w:val="00AB3736"/>
    <w:rsid w:val="00AD50D1"/>
    <w:rsid w:val="00AF179F"/>
    <w:rsid w:val="00B15325"/>
    <w:rsid w:val="00B42A41"/>
    <w:rsid w:val="00B448D1"/>
    <w:rsid w:val="00B653BF"/>
    <w:rsid w:val="00B76B8F"/>
    <w:rsid w:val="00C02FBE"/>
    <w:rsid w:val="00C8515C"/>
    <w:rsid w:val="00CA3242"/>
    <w:rsid w:val="00CB50D0"/>
    <w:rsid w:val="00CE0338"/>
    <w:rsid w:val="00D04557"/>
    <w:rsid w:val="00D649FD"/>
    <w:rsid w:val="00D71C38"/>
    <w:rsid w:val="00DC434E"/>
    <w:rsid w:val="00DD0BAB"/>
    <w:rsid w:val="00DD6F5F"/>
    <w:rsid w:val="00DD7813"/>
    <w:rsid w:val="00E14238"/>
    <w:rsid w:val="00E32EB3"/>
    <w:rsid w:val="00E50180"/>
    <w:rsid w:val="00E518AA"/>
    <w:rsid w:val="00E63AC6"/>
    <w:rsid w:val="00F06E5F"/>
    <w:rsid w:val="00F07E97"/>
    <w:rsid w:val="00F367BD"/>
    <w:rsid w:val="00F422D6"/>
    <w:rsid w:val="00F478B1"/>
    <w:rsid w:val="00F606F6"/>
    <w:rsid w:val="00F64B4B"/>
    <w:rsid w:val="00FA6415"/>
    <w:rsid w:val="00FB2F42"/>
    <w:rsid w:val="00FB42BB"/>
    <w:rsid w:val="00FC70E9"/>
    <w:rsid w:val="00FD1E06"/>
    <w:rsid w:val="00FE290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3AB9B6B2-BDF0-4638-AEB4-361BA813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2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emiHidden/>
    <w:unhideWhenUsed/>
    <w:rsid w:val="00772232"/>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772232"/>
    <w:rPr>
      <w:rFonts w:ascii="Times New Roman" w:hAnsi="Times New Roman" w:cs="Times New Roman" w:hint="default"/>
      <w:color w:val="444444"/>
    </w:rPr>
  </w:style>
  <w:style w:type="paragraph" w:styleId="Prrafodelista">
    <w:name w:val="List Paragraph"/>
    <w:basedOn w:val="Normal"/>
    <w:uiPriority w:val="34"/>
    <w:qFormat/>
    <w:rsid w:val="00483B15"/>
    <w:pPr>
      <w:ind w:left="720"/>
      <w:contextualSpacing/>
    </w:pPr>
  </w:style>
  <w:style w:type="character" w:styleId="Hipervnculo">
    <w:name w:val="Hyperlink"/>
    <w:basedOn w:val="Fuentedeprrafopredeter"/>
    <w:uiPriority w:val="99"/>
    <w:unhideWhenUsed/>
    <w:rsid w:val="00764B0D"/>
    <w:rPr>
      <w:color w:val="0000FF" w:themeColor="hyperlink"/>
      <w:u w:val="single"/>
    </w:rPr>
  </w:style>
  <w:style w:type="paragraph" w:styleId="Encabezado">
    <w:name w:val="header"/>
    <w:basedOn w:val="Normal"/>
    <w:link w:val="EncabezadoCar"/>
    <w:uiPriority w:val="99"/>
    <w:unhideWhenUsed/>
    <w:rsid w:val="00E50180"/>
    <w:pPr>
      <w:tabs>
        <w:tab w:val="center" w:pos="4252"/>
        <w:tab w:val="right" w:pos="8504"/>
      </w:tabs>
    </w:pPr>
  </w:style>
  <w:style w:type="character" w:customStyle="1" w:styleId="EncabezadoCar">
    <w:name w:val="Encabezado Car"/>
    <w:basedOn w:val="Fuentedeprrafopredeter"/>
    <w:link w:val="Encabezado"/>
    <w:uiPriority w:val="99"/>
    <w:rsid w:val="00E50180"/>
  </w:style>
  <w:style w:type="paragraph" w:styleId="Piedepgina">
    <w:name w:val="footer"/>
    <w:basedOn w:val="Normal"/>
    <w:link w:val="PiedepginaCar"/>
    <w:unhideWhenUsed/>
    <w:rsid w:val="00E50180"/>
    <w:pPr>
      <w:tabs>
        <w:tab w:val="center" w:pos="4252"/>
        <w:tab w:val="right" w:pos="8504"/>
      </w:tabs>
    </w:pPr>
  </w:style>
  <w:style w:type="character" w:customStyle="1" w:styleId="PiedepginaCar">
    <w:name w:val="Pie de página Car"/>
    <w:basedOn w:val="Fuentedeprrafopredeter"/>
    <w:link w:val="Piedepgina"/>
    <w:rsid w:val="00E50180"/>
  </w:style>
  <w:style w:type="paragraph" w:customStyle="1" w:styleId="Default">
    <w:name w:val="Default"/>
    <w:rsid w:val="00425974"/>
    <w:pPr>
      <w:autoSpaceDE w:val="0"/>
      <w:autoSpaceDN w:val="0"/>
      <w:adjustRightInd w:val="0"/>
      <w:jc w:val="left"/>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C6D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6D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670</Words>
  <Characters>3686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bernardo</cp:lastModifiedBy>
  <cp:revision>2</cp:revision>
  <cp:lastPrinted>2017-07-28T12:59:00Z</cp:lastPrinted>
  <dcterms:created xsi:type="dcterms:W3CDTF">2018-03-09T23:33:00Z</dcterms:created>
  <dcterms:modified xsi:type="dcterms:W3CDTF">2018-03-09T23:33:00Z</dcterms:modified>
</cp:coreProperties>
</file>